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>, 5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3E3C8A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CE182C" w:rsidRPr="00BA7CBF">
        <w:rPr>
          <w:rFonts w:ascii="Times New Roman" w:hAnsi="Times New Roman" w:cs="Times New Roman"/>
          <w:sz w:val="26"/>
          <w:szCs w:val="26"/>
        </w:rPr>
        <w:t>3900</w:t>
      </w:r>
      <w:r w:rsidR="00BA7CBF">
        <w:rPr>
          <w:rFonts w:ascii="Times New Roman" w:hAnsi="Times New Roman" w:cs="Times New Roman"/>
          <w:sz w:val="26"/>
          <w:szCs w:val="26"/>
        </w:rPr>
        <w:t>35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Управлении Федеральной налоговой службы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147DC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1</cp:lastModifiedBy>
  <cp:revision>2</cp:revision>
  <cp:lastPrinted>2017-08-29T13:03:00Z</cp:lastPrinted>
  <dcterms:created xsi:type="dcterms:W3CDTF">2018-01-15T13:51:00Z</dcterms:created>
  <dcterms:modified xsi:type="dcterms:W3CDTF">2018-01-15T13:51:00Z</dcterms:modified>
</cp:coreProperties>
</file>